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D52" w:rsidRPr="006C3D52" w:rsidRDefault="006C3D52" w:rsidP="006C3D52">
      <w:pPr>
        <w:shd w:val="clear" w:color="auto" w:fill="FFFFFF"/>
        <w:spacing w:after="180" w:line="240" w:lineRule="auto"/>
        <w:jc w:val="center"/>
        <w:outlineLvl w:val="0"/>
        <w:rPr>
          <w:rFonts w:ascii="Times New Roman" w:eastAsia="Times New Roman" w:hAnsi="Times New Roman" w:cs="Times New Roman"/>
          <w:color w:val="21201F"/>
          <w:kern w:val="36"/>
          <w:sz w:val="62"/>
          <w:szCs w:val="62"/>
          <w:lang w:eastAsia="it-CH"/>
        </w:rPr>
      </w:pPr>
      <w:r w:rsidRPr="006C3D52">
        <w:rPr>
          <w:rFonts w:ascii="Times New Roman" w:eastAsia="Times New Roman" w:hAnsi="Times New Roman" w:cs="Times New Roman"/>
          <w:color w:val="21201F"/>
          <w:kern w:val="36"/>
          <w:sz w:val="62"/>
          <w:szCs w:val="62"/>
          <w:lang w:eastAsia="it-CH"/>
        </w:rPr>
        <w:t>ASSARMATORI, in audizione al Senato: rinnovare la flotta per un reale piano di sostenibilità</w:t>
      </w:r>
    </w:p>
    <w:p w:rsidR="006C3D52" w:rsidRPr="006C3D52" w:rsidRDefault="006C3D52" w:rsidP="006C3D52">
      <w:pPr>
        <w:shd w:val="clear" w:color="auto" w:fill="FFFFFF"/>
        <w:spacing w:after="105" w:line="0" w:lineRule="auto"/>
        <w:textAlignment w:val="center"/>
        <w:rPr>
          <w:rFonts w:ascii="Times New Roman" w:eastAsia="Times New Roman" w:hAnsi="Times New Roman" w:cs="Times New Roman"/>
          <w:color w:val="7C7C7C"/>
          <w:sz w:val="21"/>
          <w:szCs w:val="21"/>
          <w:lang w:eastAsia="it-CH"/>
        </w:rPr>
      </w:pPr>
      <w:r w:rsidRPr="006C3D52">
        <w:rPr>
          <w:rFonts w:ascii="Times New Roman" w:eastAsia="Times New Roman" w:hAnsi="Times New Roman" w:cs="Times New Roman"/>
          <w:color w:val="7C7C7C"/>
          <w:sz w:val="21"/>
          <w:szCs w:val="21"/>
          <w:lang w:eastAsia="it-CH"/>
        </w:rPr>
        <w:t>by </w:t>
      </w:r>
      <w:hyperlink r:id="rId4" w:history="1">
        <w:r w:rsidRPr="006C3D52">
          <w:rPr>
            <w:rFonts w:ascii="Times New Roman" w:eastAsia="Times New Roman" w:hAnsi="Times New Roman" w:cs="Times New Roman"/>
            <w:b/>
            <w:bCs/>
            <w:color w:val="EF7583"/>
            <w:sz w:val="21"/>
            <w:szCs w:val="21"/>
            <w:lang w:eastAsia="it-CH"/>
          </w:rPr>
          <w:t>Redazione</w:t>
        </w:r>
      </w:hyperlink>
    </w:p>
    <w:p w:rsidR="006C3D52" w:rsidRPr="006C3D52" w:rsidRDefault="006C3D52" w:rsidP="006C3D52">
      <w:pPr>
        <w:shd w:val="clear" w:color="auto" w:fill="FFFFFF"/>
        <w:spacing w:after="0" w:line="240" w:lineRule="auto"/>
        <w:textAlignment w:val="center"/>
        <w:rPr>
          <w:rFonts w:ascii="Times New Roman" w:eastAsia="Times New Roman" w:hAnsi="Times New Roman" w:cs="Times New Roman"/>
          <w:caps/>
          <w:color w:val="949494"/>
          <w:sz w:val="15"/>
          <w:szCs w:val="15"/>
          <w:lang w:eastAsia="it-CH"/>
        </w:rPr>
      </w:pPr>
      <w:r w:rsidRPr="006C3D52">
        <w:rPr>
          <w:rFonts w:ascii="Times New Roman" w:eastAsia="Times New Roman" w:hAnsi="Times New Roman" w:cs="Times New Roman"/>
          <w:caps/>
          <w:color w:val="949494"/>
          <w:sz w:val="15"/>
          <w:szCs w:val="15"/>
          <w:lang w:eastAsia="it-CH"/>
        </w:rPr>
        <w:t>1 MINUTO AGO</w:t>
      </w:r>
    </w:p>
    <w:p w:rsidR="006C3D52" w:rsidRPr="006C3D52" w:rsidRDefault="006C3D52" w:rsidP="006C3D52">
      <w:pPr>
        <w:shd w:val="clear" w:color="auto" w:fill="FFFFFF"/>
        <w:spacing w:after="0" w:line="0" w:lineRule="auto"/>
        <w:jc w:val="center"/>
        <w:rPr>
          <w:rFonts w:ascii="Times New Roman" w:eastAsia="Times New Roman" w:hAnsi="Times New Roman" w:cs="Times New Roman"/>
          <w:color w:val="424242"/>
          <w:sz w:val="2"/>
          <w:szCs w:val="2"/>
          <w:lang w:eastAsia="it-CH"/>
        </w:rPr>
      </w:pPr>
      <w:r w:rsidRPr="006C3D52">
        <w:rPr>
          <w:rFonts w:ascii="Times New Roman" w:eastAsia="Times New Roman" w:hAnsi="Times New Roman" w:cs="Times New Roman"/>
          <w:color w:val="424242"/>
          <w:sz w:val="2"/>
          <w:szCs w:val="2"/>
          <w:lang w:eastAsia="it-CH"/>
        </w:rPr>
        <w:t> </w:t>
      </w:r>
    </w:p>
    <w:p w:rsidR="006C3D52" w:rsidRPr="006C3D52" w:rsidRDefault="006C3D52" w:rsidP="006C3D52">
      <w:pPr>
        <w:shd w:val="clear" w:color="auto" w:fill="FFFFFF"/>
        <w:spacing w:after="0" w:line="0" w:lineRule="auto"/>
        <w:jc w:val="center"/>
        <w:rPr>
          <w:rFonts w:ascii="Times New Roman" w:eastAsia="Times New Roman" w:hAnsi="Times New Roman" w:cs="Times New Roman"/>
          <w:color w:val="424242"/>
          <w:sz w:val="2"/>
          <w:szCs w:val="2"/>
          <w:lang w:eastAsia="it-CH"/>
        </w:rPr>
      </w:pPr>
      <w:r w:rsidRPr="006C3D52">
        <w:rPr>
          <w:rFonts w:ascii="Times New Roman" w:eastAsia="Times New Roman" w:hAnsi="Times New Roman" w:cs="Times New Roman"/>
          <w:color w:val="424242"/>
          <w:sz w:val="2"/>
          <w:szCs w:val="2"/>
          <w:lang w:eastAsia="it-CH"/>
        </w:rPr>
        <w:t> </w:t>
      </w:r>
    </w:p>
    <w:p w:rsidR="006C3D52" w:rsidRPr="006C3D52" w:rsidRDefault="006C3D52" w:rsidP="006C3D52">
      <w:pPr>
        <w:shd w:val="clear" w:color="auto" w:fill="FFFFFF"/>
        <w:spacing w:after="0" w:line="0" w:lineRule="auto"/>
        <w:jc w:val="center"/>
        <w:textAlignment w:val="center"/>
        <w:rPr>
          <w:rFonts w:ascii="Times New Roman" w:eastAsia="Times New Roman" w:hAnsi="Times New Roman" w:cs="Times New Roman"/>
          <w:color w:val="424242"/>
          <w:sz w:val="2"/>
          <w:szCs w:val="2"/>
          <w:lang w:eastAsia="it-CH"/>
        </w:rPr>
      </w:pPr>
      <w:hyperlink r:id="rId5" w:history="1">
        <w:r w:rsidRPr="006C3D52">
          <w:rPr>
            <w:rFonts w:ascii="Times New Roman" w:eastAsia="Times New Roman" w:hAnsi="Times New Roman" w:cs="Times New Roman"/>
            <w:b/>
            <w:bCs/>
            <w:caps/>
            <w:color w:val="EF7583"/>
            <w:spacing w:val="30"/>
            <w:sz w:val="18"/>
            <w:szCs w:val="18"/>
            <w:shd w:val="clear" w:color="auto" w:fill="FFE9EC"/>
            <w:lang w:eastAsia="it-CH"/>
          </w:rPr>
          <w:t>COMUNICATI STAMPA</w:t>
        </w:r>
      </w:hyperlink>
      <w:r w:rsidRPr="006C3D52">
        <w:rPr>
          <w:rFonts w:ascii="Times New Roman" w:eastAsia="Times New Roman" w:hAnsi="Times New Roman" w:cs="Times New Roman"/>
          <w:color w:val="424242"/>
          <w:sz w:val="2"/>
          <w:szCs w:val="2"/>
          <w:lang w:eastAsia="it-CH"/>
        </w:rPr>
        <w:t> </w:t>
      </w:r>
      <w:hyperlink r:id="rId6" w:history="1">
        <w:r w:rsidRPr="006C3D52">
          <w:rPr>
            <w:rFonts w:ascii="Times New Roman" w:eastAsia="Times New Roman" w:hAnsi="Times New Roman" w:cs="Times New Roman"/>
            <w:b/>
            <w:bCs/>
            <w:caps/>
            <w:color w:val="EF7583"/>
            <w:spacing w:val="30"/>
            <w:sz w:val="18"/>
            <w:szCs w:val="18"/>
            <w:shd w:val="clear" w:color="auto" w:fill="FFE9EC"/>
            <w:lang w:eastAsia="it-CH"/>
          </w:rPr>
          <w:t>EVENTI ITALIA</w:t>
        </w:r>
      </w:hyperlink>
    </w:p>
    <w:p w:rsidR="006C3D52" w:rsidRPr="006C3D52" w:rsidRDefault="006C3D52" w:rsidP="006C3D52">
      <w:pPr>
        <w:shd w:val="clear" w:color="auto" w:fill="FFFFFF"/>
        <w:spacing w:after="0" w:line="0" w:lineRule="auto"/>
        <w:jc w:val="center"/>
        <w:rPr>
          <w:rFonts w:ascii="Times New Roman" w:eastAsia="Times New Roman" w:hAnsi="Times New Roman" w:cs="Times New Roman"/>
          <w:color w:val="424242"/>
          <w:sz w:val="2"/>
          <w:szCs w:val="2"/>
          <w:lang w:eastAsia="it-CH"/>
        </w:rPr>
      </w:pPr>
      <w:r w:rsidRPr="006C3D52">
        <w:rPr>
          <w:rFonts w:ascii="Times New Roman" w:eastAsia="Times New Roman" w:hAnsi="Times New Roman" w:cs="Times New Roman"/>
          <w:color w:val="424242"/>
          <w:sz w:val="2"/>
          <w:szCs w:val="2"/>
          <w:lang w:eastAsia="it-CH"/>
        </w:rPr>
        <w:t> </w:t>
      </w:r>
    </w:p>
    <w:p w:rsidR="006C3D52" w:rsidRPr="006C3D52" w:rsidRDefault="006C3D52" w:rsidP="006C3D52">
      <w:pPr>
        <w:shd w:val="clear" w:color="auto" w:fill="FFFFFF"/>
        <w:spacing w:after="0" w:line="0" w:lineRule="auto"/>
        <w:jc w:val="center"/>
        <w:rPr>
          <w:rFonts w:ascii="Times New Roman" w:eastAsia="Times New Roman" w:hAnsi="Times New Roman" w:cs="Times New Roman"/>
          <w:color w:val="424242"/>
          <w:sz w:val="2"/>
          <w:szCs w:val="2"/>
          <w:lang w:eastAsia="it-CH"/>
        </w:rPr>
      </w:pPr>
      <w:r w:rsidRPr="006C3D52">
        <w:rPr>
          <w:rFonts w:ascii="Times New Roman" w:eastAsia="Times New Roman" w:hAnsi="Times New Roman" w:cs="Times New Roman"/>
          <w:color w:val="424242"/>
          <w:sz w:val="2"/>
          <w:szCs w:val="2"/>
          <w:lang w:eastAsia="it-CH"/>
        </w:rPr>
        <w:t> </w:t>
      </w:r>
    </w:p>
    <w:p w:rsidR="006C3D52" w:rsidRPr="006C3D52" w:rsidRDefault="006C3D52" w:rsidP="006C3D52">
      <w:pPr>
        <w:shd w:val="clear" w:color="auto" w:fill="FFFFFF"/>
        <w:spacing w:after="0" w:line="0" w:lineRule="auto"/>
        <w:jc w:val="center"/>
        <w:textAlignment w:val="center"/>
        <w:rPr>
          <w:rFonts w:ascii="Source Sans Pro" w:eastAsia="Times New Roman" w:hAnsi="Source Sans Pro" w:cs="Times New Roman"/>
          <w:color w:val="7C7C7C"/>
          <w:sz w:val="2"/>
          <w:szCs w:val="2"/>
          <w:lang w:eastAsia="it-CH"/>
        </w:rPr>
      </w:pPr>
      <w:r w:rsidRPr="006C3D52">
        <w:rPr>
          <w:rFonts w:ascii="Source Sans Pro" w:eastAsia="Times New Roman" w:hAnsi="Source Sans Pro" w:cs="Times New Roman"/>
          <w:color w:val="7C7C7C"/>
          <w:sz w:val="2"/>
          <w:szCs w:val="2"/>
          <w:lang w:eastAsia="it-CH"/>
        </w:rPr>
        <w:t> </w:t>
      </w:r>
      <w:hyperlink r:id="rId7" w:anchor="comments" w:history="1">
        <w:r w:rsidRPr="006C3D52">
          <w:rPr>
            <w:rFonts w:ascii="Source Sans Pro" w:eastAsia="Times New Roman" w:hAnsi="Source Sans Pro" w:cs="Times New Roman"/>
            <w:color w:val="0000FF"/>
            <w:sz w:val="24"/>
            <w:szCs w:val="24"/>
            <w:lang w:eastAsia="it-CH"/>
          </w:rPr>
          <w:t>No comments</w:t>
        </w:r>
      </w:hyperlink>
    </w:p>
    <w:p w:rsidR="006C3D52" w:rsidRPr="006C3D52" w:rsidRDefault="006C3D52" w:rsidP="006C3D52">
      <w:pPr>
        <w:shd w:val="clear" w:color="auto" w:fill="FFFFFF"/>
        <w:spacing w:after="0" w:line="0" w:lineRule="auto"/>
        <w:jc w:val="center"/>
        <w:rPr>
          <w:rFonts w:ascii="Times New Roman" w:eastAsia="Times New Roman" w:hAnsi="Times New Roman" w:cs="Times New Roman"/>
          <w:color w:val="424242"/>
          <w:sz w:val="2"/>
          <w:szCs w:val="2"/>
          <w:lang w:eastAsia="it-CH"/>
        </w:rPr>
      </w:pPr>
      <w:r w:rsidRPr="006C3D52">
        <w:rPr>
          <w:rFonts w:ascii="Times New Roman" w:eastAsia="Times New Roman" w:hAnsi="Times New Roman" w:cs="Times New Roman"/>
          <w:color w:val="424242"/>
          <w:sz w:val="2"/>
          <w:szCs w:val="2"/>
          <w:lang w:eastAsia="it-CH"/>
        </w:rPr>
        <w:t> </w:t>
      </w:r>
    </w:p>
    <w:p w:rsidR="006C3D52" w:rsidRPr="006C3D52" w:rsidRDefault="006C3D52" w:rsidP="006C3D52">
      <w:pPr>
        <w:shd w:val="clear" w:color="auto" w:fill="FFFFFF"/>
        <w:spacing w:after="0" w:line="0" w:lineRule="auto"/>
        <w:jc w:val="center"/>
        <w:rPr>
          <w:rFonts w:ascii="Times New Roman" w:eastAsia="Times New Roman" w:hAnsi="Times New Roman" w:cs="Times New Roman"/>
          <w:color w:val="424242"/>
          <w:sz w:val="2"/>
          <w:szCs w:val="2"/>
          <w:lang w:eastAsia="it-CH"/>
        </w:rPr>
      </w:pPr>
      <w:r w:rsidRPr="006C3D52">
        <w:rPr>
          <w:rFonts w:ascii="Times New Roman" w:eastAsia="Times New Roman" w:hAnsi="Times New Roman" w:cs="Times New Roman"/>
          <w:color w:val="424242"/>
          <w:sz w:val="2"/>
          <w:szCs w:val="2"/>
          <w:lang w:eastAsia="it-CH"/>
        </w:rPr>
        <w:t> </w:t>
      </w:r>
    </w:p>
    <w:p w:rsidR="006C3D52" w:rsidRPr="006C3D52" w:rsidRDefault="006C3D52" w:rsidP="006C3D52">
      <w:pPr>
        <w:shd w:val="clear" w:color="auto" w:fill="FFFFFF"/>
        <w:spacing w:after="0" w:line="0" w:lineRule="auto"/>
        <w:jc w:val="center"/>
        <w:textAlignment w:val="center"/>
        <w:rPr>
          <w:rFonts w:ascii="Source Sans Pro" w:eastAsia="Times New Roman" w:hAnsi="Source Sans Pro" w:cs="Times New Roman"/>
          <w:color w:val="7C7C7C"/>
          <w:sz w:val="2"/>
          <w:szCs w:val="2"/>
          <w:lang w:eastAsia="it-CH"/>
        </w:rPr>
      </w:pPr>
      <w:r w:rsidRPr="006C3D52">
        <w:rPr>
          <w:rFonts w:ascii="Source Sans Pro" w:eastAsia="Times New Roman" w:hAnsi="Source Sans Pro" w:cs="Times New Roman"/>
          <w:b/>
          <w:bCs/>
          <w:color w:val="EF7583"/>
          <w:sz w:val="45"/>
          <w:szCs w:val="45"/>
          <w:lang w:eastAsia="it-CH"/>
        </w:rPr>
        <w:t>0</w:t>
      </w:r>
      <w:r w:rsidRPr="006C3D52">
        <w:rPr>
          <w:rFonts w:ascii="Source Sans Pro" w:eastAsia="Times New Roman" w:hAnsi="Source Sans Pro" w:cs="Times New Roman"/>
          <w:color w:val="7C7C7C"/>
          <w:sz w:val="2"/>
          <w:szCs w:val="2"/>
          <w:lang w:eastAsia="it-CH"/>
        </w:rPr>
        <w:t> </w:t>
      </w:r>
      <w:r w:rsidRPr="006C3D52">
        <w:rPr>
          <w:rFonts w:ascii="Source Sans Pro" w:eastAsia="Times New Roman" w:hAnsi="Source Sans Pro" w:cs="Times New Roman"/>
          <w:color w:val="7C7C7C"/>
          <w:sz w:val="24"/>
          <w:szCs w:val="24"/>
          <w:lang w:eastAsia="it-CH"/>
        </w:rPr>
        <w:t>shares</w:t>
      </w:r>
    </w:p>
    <w:p w:rsidR="006C3D52" w:rsidRPr="006C3D52" w:rsidRDefault="006C3D52" w:rsidP="006C3D52">
      <w:pPr>
        <w:shd w:val="clear" w:color="auto" w:fill="FFFFFF"/>
        <w:spacing w:after="375" w:line="240" w:lineRule="auto"/>
        <w:jc w:val="center"/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</w:pPr>
      <w:r w:rsidRPr="006C3D52">
        <w:rPr>
          <w:rFonts w:ascii="Helv" w:eastAsia="Times New Roman" w:hAnsi="Helv" w:cs="Times New Roman"/>
          <w:color w:val="424242"/>
          <w:sz w:val="48"/>
          <w:szCs w:val="48"/>
          <w:lang w:eastAsia="it-CH"/>
        </w:rPr>
        <w:t>ASSARMATORI, in audizione al Senato:</w:t>
      </w:r>
    </w:p>
    <w:p w:rsidR="006C3D52" w:rsidRPr="006C3D52" w:rsidRDefault="006C3D52" w:rsidP="006C3D52">
      <w:pPr>
        <w:shd w:val="clear" w:color="auto" w:fill="FFFFFF"/>
        <w:spacing w:after="375" w:line="240" w:lineRule="auto"/>
        <w:jc w:val="center"/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</w:pPr>
      <w:r w:rsidRPr="006C3D52">
        <w:rPr>
          <w:rFonts w:ascii="Helv" w:eastAsia="Times New Roman" w:hAnsi="Helv" w:cs="Times New Roman"/>
          <w:color w:val="424242"/>
          <w:sz w:val="48"/>
          <w:szCs w:val="48"/>
          <w:lang w:eastAsia="it-CH"/>
        </w:rPr>
        <w:t>rinnovare la flotta per un reale piano di sostenibilità</w:t>
      </w:r>
    </w:p>
    <w:p w:rsidR="006C3D52" w:rsidRPr="006C3D52" w:rsidRDefault="006C3D52" w:rsidP="006C3D52">
      <w:pPr>
        <w:shd w:val="clear" w:color="auto" w:fill="FFFFFF"/>
        <w:spacing w:after="375" w:line="240" w:lineRule="auto"/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</w:pPr>
      <w:r w:rsidRPr="006C3D52">
        <w:rPr>
          <w:rFonts w:ascii="Arial" w:eastAsia="Times New Roman" w:hAnsi="Arial" w:cs="Arial"/>
          <w:color w:val="424242"/>
          <w:sz w:val="26"/>
          <w:szCs w:val="26"/>
          <w:lang w:eastAsia="it-CH"/>
        </w:rPr>
        <w:t>Cogliere l’occasione della riflessione programmatica legata alla partenza del nuovo Governo per sanare uno degli errori più rilevanti commessi nella definizione del Piano Nazionale di Ripresa e Resilienza: la cancellazione dello stanziamento di 2 miliardi per gli aiuti al rinnovamento delle flotte di navi impegnate nelle rotte di cabotaggio e collegamento con le isole minori e maggiori. Lo ha sostenuto oggi Stefano Messina, Presidente di ASSARMATORI, aderente a Conftrasporto-Confcommercio, nel corso dell’audizione sul PNRR presso l’Ufficio di Presidenza integrato dai rappresentanti dei Gruppi parlamentari della VIII Commissione (Lavori Pubblici, Comunicazioni) del Senato.</w:t>
      </w:r>
    </w:p>
    <w:p w:rsidR="006C3D52" w:rsidRPr="006C3D52" w:rsidRDefault="006C3D52" w:rsidP="006C3D52">
      <w:pPr>
        <w:shd w:val="clear" w:color="auto" w:fill="FFFFFF"/>
        <w:spacing w:after="375" w:line="240" w:lineRule="auto"/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</w:pPr>
      <w:r w:rsidRPr="006C3D52"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  <w:t>“</w:t>
      </w:r>
      <w:r w:rsidRPr="006C3D52">
        <w:rPr>
          <w:rFonts w:ascii="Arial" w:eastAsia="Times New Roman" w:hAnsi="Arial" w:cs="Arial"/>
          <w:color w:val="424242"/>
          <w:sz w:val="26"/>
          <w:szCs w:val="26"/>
          <w:lang w:eastAsia="it-CH"/>
        </w:rPr>
        <w:t>Nel momento in cui l’attenzione e gli sforzi sono concentrati sulla sostenibilità e non casualmente anche sull’elettrificazione delle banchine, escludere un intervento massiccio mirato a favorire il rinnovamento della flotta – afferma Messina – non ha davvero un senso logico”. “Lo stesso cold ironing, ovvero l’elettrificazione delle banchine – prosegue il Presidente di ASSARMATORI – avrebbe un significato limitato se le navi che più sarebbero chiamate a utilizzarle non fossero provviste delle dotazioni atte a collegarsi. Sarebbe come prevedere di investire in colonnine per la ricarica elettrica lungo le autostrade e non avere in circolazione auto elettriche”.</w:t>
      </w:r>
    </w:p>
    <w:p w:rsidR="006C3D52" w:rsidRPr="006C3D52" w:rsidRDefault="006C3D52" w:rsidP="006C3D52">
      <w:pPr>
        <w:shd w:val="clear" w:color="auto" w:fill="FFFFFF"/>
        <w:spacing w:after="375" w:line="240" w:lineRule="auto"/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</w:pPr>
      <w:r w:rsidRPr="006C3D52"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  <w:t>“</w:t>
      </w:r>
      <w:r w:rsidRPr="006C3D52">
        <w:rPr>
          <w:rFonts w:ascii="Arial" w:eastAsia="Times New Roman" w:hAnsi="Arial" w:cs="Arial"/>
          <w:color w:val="424242"/>
          <w:sz w:val="26"/>
          <w:szCs w:val="26"/>
          <w:lang w:eastAsia="it-CH"/>
        </w:rPr>
        <w:t>È il momento di prevedere interventi coordinati e in quest’ottica il rinnovamento della flotta è elemento centrale, anche nell’eventuale previsione di legare il finanziamento delle nuove navi al mantenimento delle linee con il porto o con i porti interessati”.</w:t>
      </w:r>
    </w:p>
    <w:p w:rsidR="006C3D52" w:rsidRPr="006C3D52" w:rsidRDefault="006C3D52" w:rsidP="006C3D52">
      <w:pPr>
        <w:shd w:val="clear" w:color="auto" w:fill="FFFFFF"/>
        <w:spacing w:line="240" w:lineRule="auto"/>
        <w:jc w:val="right"/>
        <w:rPr>
          <w:rFonts w:ascii="Source Sans Pro" w:eastAsia="Times New Roman" w:hAnsi="Source Sans Pro" w:cs="Times New Roman"/>
          <w:color w:val="424242"/>
          <w:sz w:val="26"/>
          <w:szCs w:val="26"/>
          <w:lang w:eastAsia="it-CH"/>
        </w:rPr>
      </w:pPr>
      <w:r w:rsidRPr="006C3D52">
        <w:rPr>
          <w:rFonts w:ascii="Arial" w:eastAsia="Times New Roman" w:hAnsi="Arial" w:cs="Arial"/>
          <w:color w:val="000000"/>
          <w:sz w:val="26"/>
          <w:szCs w:val="26"/>
          <w:lang w:eastAsia="it-CH"/>
        </w:rPr>
        <w:t>Roma, 23 febbraio 2021</w:t>
      </w:r>
    </w:p>
    <w:p w:rsidR="00AE7E09" w:rsidRDefault="00AE7E09">
      <w:bookmarkStart w:id="0" w:name="_GoBack"/>
      <w:bookmarkEnd w:id="0"/>
    </w:p>
    <w:sectPr w:rsidR="00AE7E0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altName w:val="Times New Roman"/>
    <w:panose1 w:val="00000000000000000000"/>
    <w:charset w:val="00"/>
    <w:family w:val="roman"/>
    <w:notTrueType/>
    <w:pitch w:val="default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D52"/>
    <w:rsid w:val="0011531C"/>
    <w:rsid w:val="006A4389"/>
    <w:rsid w:val="006C3D52"/>
    <w:rsid w:val="00A375EA"/>
    <w:rsid w:val="00AE7E09"/>
    <w:rsid w:val="00D5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0E9ADEB-78F0-4CBA-87FD-3AAC698BD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6C3D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CH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C3D52"/>
    <w:rPr>
      <w:rFonts w:ascii="Times New Roman" w:eastAsia="Times New Roman" w:hAnsi="Times New Roman" w:cs="Times New Roman"/>
      <w:b/>
      <w:bCs/>
      <w:kern w:val="36"/>
      <w:sz w:val="48"/>
      <w:szCs w:val="48"/>
      <w:lang w:eastAsia="it-CH"/>
    </w:rPr>
  </w:style>
  <w:style w:type="character" w:styleId="Collegamentoipertestuale">
    <w:name w:val="Hyperlink"/>
    <w:basedOn w:val="Carpredefinitoparagrafo"/>
    <w:uiPriority w:val="99"/>
    <w:semiHidden/>
    <w:unhideWhenUsed/>
    <w:rsid w:val="006C3D52"/>
    <w:rPr>
      <w:color w:val="0000FF"/>
      <w:u w:val="single"/>
    </w:rPr>
  </w:style>
  <w:style w:type="character" w:customStyle="1" w:styleId="blog-post-meta-share-count-num">
    <w:name w:val="blog-post-meta-share-count-num"/>
    <w:basedOn w:val="Carpredefinitoparagrafo"/>
    <w:rsid w:val="006C3D52"/>
  </w:style>
  <w:style w:type="character" w:customStyle="1" w:styleId="blog-post-meta-share-count-text">
    <w:name w:val="blog-post-meta-share-count-text"/>
    <w:basedOn w:val="Carpredefinitoparagrafo"/>
    <w:rsid w:val="006C3D52"/>
  </w:style>
  <w:style w:type="paragraph" w:customStyle="1" w:styleId="western">
    <w:name w:val="western"/>
    <w:basedOn w:val="Normale"/>
    <w:rsid w:val="006C3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73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6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99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2805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134971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96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541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1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03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50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944097">
                  <w:marLeft w:val="0"/>
                  <w:marRight w:val="389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066173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eventiculturalimagazine.com/comunicati-stampa/assarmatori-audizione-al-senato-rinnovare-la-flotta-un-reale-piano-sostenibilita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venticulturalimagazine.com/category/comunicati-stampa/eventi-italia/" TargetMode="External"/><Relationship Id="rId5" Type="http://schemas.openxmlformats.org/officeDocument/2006/relationships/hyperlink" Target="https://www.eventiculturalimagazine.com/category/comunicati-stampa/" TargetMode="External"/><Relationship Id="rId4" Type="http://schemas.openxmlformats.org/officeDocument/2006/relationships/hyperlink" Target="https://www.eventiculturalimagazine.com/author/eventiculturalimagazine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</dc:creator>
  <cp:keywords/>
  <dc:description/>
  <cp:lastModifiedBy>Bruno</cp:lastModifiedBy>
  <cp:revision>1</cp:revision>
  <dcterms:created xsi:type="dcterms:W3CDTF">2021-02-23T18:27:00Z</dcterms:created>
  <dcterms:modified xsi:type="dcterms:W3CDTF">2021-02-23T18:27:00Z</dcterms:modified>
</cp:coreProperties>
</file>